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5D" w:rsidRDefault="00CE59F8" w:rsidP="0058775D">
      <w:pPr>
        <w:pStyle w:val="Heading1"/>
        <w:spacing w:before="79" w:line="242" w:lineRule="auto"/>
        <w:ind w:left="641" w:hanging="74"/>
        <w:jc w:val="center"/>
      </w:pPr>
      <w:r>
        <w:t>Сведения о качестве реализации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 w:rsidR="0058775D">
        <w:t xml:space="preserve"> </w:t>
      </w:r>
    </w:p>
    <w:p w:rsidR="00403B96" w:rsidRDefault="00CE59F8" w:rsidP="0058775D">
      <w:pPr>
        <w:pStyle w:val="Heading1"/>
        <w:spacing w:before="79" w:line="242" w:lineRule="auto"/>
        <w:ind w:left="641" w:hanging="74"/>
        <w:jc w:val="center"/>
      </w:pP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 w:rsidR="0058775D">
        <w:rPr>
          <w:spacing w:val="-2"/>
        </w:rPr>
        <w:t>сентябрь 2023 г по март 2025 г.</w:t>
      </w:r>
    </w:p>
    <w:p w:rsidR="00403B96" w:rsidRDefault="00403B96">
      <w:pPr>
        <w:pStyle w:val="a3"/>
        <w:rPr>
          <w:b/>
          <w:sz w:val="27"/>
        </w:rPr>
      </w:pPr>
    </w:p>
    <w:p w:rsidR="0058775D" w:rsidRPr="0058775D" w:rsidRDefault="00CE59F8" w:rsidP="0058775D">
      <w:pPr>
        <w:pStyle w:val="a4"/>
        <w:numPr>
          <w:ilvl w:val="0"/>
          <w:numId w:val="1"/>
        </w:numPr>
        <w:tabs>
          <w:tab w:val="left" w:pos="853"/>
        </w:tabs>
        <w:spacing w:before="50"/>
        <w:ind w:hanging="361"/>
        <w:rPr>
          <w:sz w:val="24"/>
        </w:rPr>
      </w:pPr>
      <w:r w:rsidRPr="0058775D">
        <w:rPr>
          <w:sz w:val="24"/>
        </w:rPr>
        <w:t>Программа</w:t>
      </w:r>
      <w:r w:rsidRPr="0058775D">
        <w:rPr>
          <w:spacing w:val="-3"/>
          <w:sz w:val="24"/>
        </w:rPr>
        <w:t xml:space="preserve"> </w:t>
      </w:r>
      <w:r w:rsidR="0058775D">
        <w:t>«Иголочка» (кройка и шитье).</w:t>
      </w:r>
    </w:p>
    <w:p w:rsidR="00403B96" w:rsidRPr="0058775D" w:rsidRDefault="00CE59F8" w:rsidP="0058775D">
      <w:pPr>
        <w:pStyle w:val="a4"/>
        <w:numPr>
          <w:ilvl w:val="0"/>
          <w:numId w:val="1"/>
        </w:numPr>
        <w:tabs>
          <w:tab w:val="left" w:pos="853"/>
        </w:tabs>
        <w:spacing w:before="50"/>
        <w:ind w:hanging="361"/>
        <w:rPr>
          <w:sz w:val="24"/>
        </w:rPr>
      </w:pPr>
      <w:r w:rsidRPr="0058775D">
        <w:rPr>
          <w:sz w:val="24"/>
        </w:rPr>
        <w:t>Возрастная</w:t>
      </w:r>
      <w:r w:rsidRPr="0058775D">
        <w:rPr>
          <w:spacing w:val="1"/>
          <w:sz w:val="24"/>
        </w:rPr>
        <w:t xml:space="preserve"> </w:t>
      </w:r>
      <w:r w:rsidRPr="0058775D">
        <w:rPr>
          <w:sz w:val="24"/>
        </w:rPr>
        <w:t>категория</w:t>
      </w:r>
      <w:r w:rsidRPr="0058775D">
        <w:rPr>
          <w:spacing w:val="-5"/>
          <w:sz w:val="24"/>
        </w:rPr>
        <w:t xml:space="preserve"> </w:t>
      </w:r>
      <w:r w:rsidRPr="0058775D">
        <w:rPr>
          <w:sz w:val="24"/>
        </w:rPr>
        <w:t>детей:</w:t>
      </w:r>
      <w:r w:rsidRPr="0058775D">
        <w:rPr>
          <w:spacing w:val="-1"/>
          <w:sz w:val="24"/>
        </w:rPr>
        <w:t xml:space="preserve"> </w:t>
      </w:r>
      <w:r w:rsidRPr="0058775D">
        <w:rPr>
          <w:sz w:val="24"/>
        </w:rPr>
        <w:t>1</w:t>
      </w:r>
      <w:r w:rsidR="0058775D">
        <w:rPr>
          <w:sz w:val="24"/>
        </w:rPr>
        <w:t>2</w:t>
      </w:r>
      <w:r w:rsidRPr="0058775D">
        <w:rPr>
          <w:sz w:val="24"/>
        </w:rPr>
        <w:t>-1</w:t>
      </w:r>
      <w:r w:rsidR="0058775D">
        <w:rPr>
          <w:sz w:val="24"/>
        </w:rPr>
        <w:t>7</w:t>
      </w:r>
      <w:r w:rsidRPr="0058775D">
        <w:rPr>
          <w:spacing w:val="1"/>
          <w:sz w:val="24"/>
        </w:rPr>
        <w:t xml:space="preserve"> </w:t>
      </w:r>
      <w:r w:rsidRPr="0058775D">
        <w:rPr>
          <w:sz w:val="24"/>
        </w:rPr>
        <w:t>лет.</w:t>
      </w:r>
    </w:p>
    <w:p w:rsidR="00403B96" w:rsidRDefault="00CE59F8">
      <w:pPr>
        <w:pStyle w:val="a4"/>
        <w:numPr>
          <w:ilvl w:val="0"/>
          <w:numId w:val="1"/>
        </w:numPr>
        <w:tabs>
          <w:tab w:val="left" w:pos="853"/>
        </w:tabs>
        <w:spacing w:before="50"/>
        <w:ind w:hanging="361"/>
        <w:rPr>
          <w:sz w:val="24"/>
        </w:rPr>
      </w:pPr>
      <w:r>
        <w:rPr>
          <w:sz w:val="24"/>
        </w:rPr>
        <w:t xml:space="preserve">Срок реализации: </w:t>
      </w:r>
      <w:r w:rsidR="0058775D"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 w:rsidR="0058775D">
        <w:rPr>
          <w:sz w:val="24"/>
        </w:rPr>
        <w:t>а</w:t>
      </w:r>
      <w:r>
        <w:rPr>
          <w:sz w:val="24"/>
        </w:rPr>
        <w:t>.</w:t>
      </w:r>
    </w:p>
    <w:p w:rsidR="00403B96" w:rsidRDefault="00CE59F8" w:rsidP="00175E6B">
      <w:pPr>
        <w:pStyle w:val="Heading1"/>
        <w:spacing w:before="1"/>
        <w:ind w:left="1567"/>
        <w:jc w:val="center"/>
      </w:pPr>
      <w:r>
        <w:t>Динамика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учебной деятельности</w:t>
      </w:r>
    </w:p>
    <w:p w:rsidR="00403B96" w:rsidRDefault="00CE59F8">
      <w:pPr>
        <w:pStyle w:val="a3"/>
        <w:spacing w:before="50" w:line="268" w:lineRule="auto"/>
        <w:ind w:left="118" w:right="507" w:firstLine="710"/>
        <w:jc w:val="both"/>
      </w:pPr>
      <w:r>
        <w:t>Сохранность контингента является одним из основных показателей качества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 w:rsidR="0058775D">
        <w:t xml:space="preserve">программы. В творческом объединении «Иголочка» (кройка и шитье)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60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программе.</w:t>
      </w:r>
    </w:p>
    <w:p w:rsidR="00403B96" w:rsidRDefault="00CE59F8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403B96" w:rsidRDefault="00CE59F8">
      <w:pPr>
        <w:pStyle w:val="Heading1"/>
        <w:spacing w:after="16"/>
        <w:ind w:right="480"/>
        <w:jc w:val="center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1593"/>
        <w:gridCol w:w="1593"/>
        <w:gridCol w:w="1636"/>
        <w:gridCol w:w="1598"/>
        <w:gridCol w:w="1593"/>
      </w:tblGrid>
      <w:tr w:rsidR="00403B96">
        <w:trPr>
          <w:trHeight w:val="306"/>
        </w:trPr>
        <w:tc>
          <w:tcPr>
            <w:tcW w:w="1598" w:type="dxa"/>
            <w:vMerge w:val="restart"/>
          </w:tcPr>
          <w:p w:rsidR="00403B96" w:rsidRDefault="00CE59F8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93" w:type="dxa"/>
            <w:vMerge w:val="restart"/>
          </w:tcPr>
          <w:p w:rsidR="00403B96" w:rsidRDefault="00CE59F8">
            <w:pPr>
              <w:pStyle w:val="TableParagraph"/>
              <w:ind w:left="142" w:right="7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</w:p>
          <w:p w:rsidR="00403B96" w:rsidRDefault="00CE59F8">
            <w:pPr>
              <w:pStyle w:val="TableParagraph"/>
              <w:spacing w:before="22"/>
              <w:ind w:left="142" w:right="74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93" w:type="dxa"/>
            <w:vMerge w:val="restart"/>
          </w:tcPr>
          <w:p w:rsidR="00403B96" w:rsidRDefault="00CE59F8">
            <w:pPr>
              <w:pStyle w:val="TableParagraph"/>
              <w:spacing w:line="259" w:lineRule="auto"/>
              <w:ind w:left="528" w:right="142" w:hanging="30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36" w:type="dxa"/>
            <w:vMerge w:val="restart"/>
          </w:tcPr>
          <w:p w:rsidR="00403B96" w:rsidRDefault="00CE59F8">
            <w:pPr>
              <w:pStyle w:val="TableParagraph"/>
              <w:spacing w:line="259" w:lineRule="auto"/>
              <w:ind w:left="140" w:right="58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191" w:type="dxa"/>
            <w:gridSpan w:val="2"/>
          </w:tcPr>
          <w:p w:rsidR="00403B96" w:rsidRDefault="00CE59F8">
            <w:pPr>
              <w:pStyle w:val="TableParagraph"/>
              <w:ind w:left="1192" w:right="117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</w:tr>
      <w:tr w:rsidR="00403B96">
        <w:trPr>
          <w:trHeight w:val="302"/>
        </w:trPr>
        <w:tc>
          <w:tcPr>
            <w:tcW w:w="1598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403B96" w:rsidRDefault="00CE59F8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1593" w:type="dxa"/>
          </w:tcPr>
          <w:p w:rsidR="00403B96" w:rsidRDefault="00CE59F8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</w:tr>
      <w:tr w:rsidR="00403B96">
        <w:trPr>
          <w:trHeight w:val="306"/>
        </w:trPr>
        <w:tc>
          <w:tcPr>
            <w:tcW w:w="1598" w:type="dxa"/>
          </w:tcPr>
          <w:p w:rsidR="00403B96" w:rsidRDefault="005877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CE59F8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1593" w:type="dxa"/>
          </w:tcPr>
          <w:p w:rsidR="00403B96" w:rsidRDefault="00CE59F8">
            <w:pPr>
              <w:pStyle w:val="TableParagraph"/>
              <w:ind w:left="81" w:righ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3" w:type="dxa"/>
          </w:tcPr>
          <w:p w:rsidR="00403B96" w:rsidRDefault="00CE59F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6" w:type="dxa"/>
          </w:tcPr>
          <w:p w:rsidR="00403B96" w:rsidRDefault="0058775D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98" w:type="dxa"/>
          </w:tcPr>
          <w:p w:rsidR="00403B96" w:rsidRDefault="0058775D">
            <w:pPr>
              <w:pStyle w:val="TableParagraph"/>
              <w:ind w:left="375" w:right="36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93" w:type="dxa"/>
          </w:tcPr>
          <w:p w:rsidR="00403B96" w:rsidRDefault="0058775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3B96">
        <w:trPr>
          <w:trHeight w:val="306"/>
        </w:trPr>
        <w:tc>
          <w:tcPr>
            <w:tcW w:w="1598" w:type="dxa"/>
          </w:tcPr>
          <w:p w:rsidR="00403B96" w:rsidRDefault="005877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E59F8">
              <w:rPr>
                <w:sz w:val="24"/>
              </w:rPr>
              <w:t>-20</w:t>
            </w:r>
            <w:r>
              <w:rPr>
                <w:sz w:val="24"/>
              </w:rPr>
              <w:t>25</w:t>
            </w:r>
          </w:p>
        </w:tc>
        <w:tc>
          <w:tcPr>
            <w:tcW w:w="1593" w:type="dxa"/>
          </w:tcPr>
          <w:p w:rsidR="00403B96" w:rsidRDefault="00CE59F8">
            <w:pPr>
              <w:pStyle w:val="TableParagraph"/>
              <w:ind w:left="81" w:righ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3" w:type="dxa"/>
          </w:tcPr>
          <w:p w:rsidR="00403B96" w:rsidRDefault="0058775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6" w:type="dxa"/>
          </w:tcPr>
          <w:p w:rsidR="00403B96" w:rsidRDefault="0058775D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98" w:type="dxa"/>
          </w:tcPr>
          <w:p w:rsidR="00403B96" w:rsidRDefault="0058775D">
            <w:pPr>
              <w:pStyle w:val="TableParagraph"/>
              <w:ind w:left="375" w:right="36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93" w:type="dxa"/>
          </w:tcPr>
          <w:p w:rsidR="00403B96" w:rsidRDefault="0058775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03B96" w:rsidRDefault="00403B96">
      <w:pPr>
        <w:pStyle w:val="a3"/>
        <w:spacing w:before="5"/>
        <w:rPr>
          <w:b/>
          <w:sz w:val="19"/>
        </w:rPr>
      </w:pPr>
    </w:p>
    <w:p w:rsidR="00403B96" w:rsidRDefault="00CE59F8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2</w:t>
      </w:r>
    </w:p>
    <w:p w:rsidR="00403B96" w:rsidRDefault="00CE59F8">
      <w:pPr>
        <w:pStyle w:val="Heading1"/>
        <w:spacing w:after="16"/>
        <w:ind w:left="106" w:right="480"/>
        <w:jc w:val="center"/>
      </w:pP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proofErr w:type="gramStart"/>
      <w:r>
        <w:t>ДОП</w:t>
      </w:r>
      <w:proofErr w:type="gramEnd"/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637"/>
        <w:gridCol w:w="1579"/>
        <w:gridCol w:w="1608"/>
        <w:gridCol w:w="1594"/>
        <w:gridCol w:w="1570"/>
      </w:tblGrid>
      <w:tr w:rsidR="00403B96">
        <w:trPr>
          <w:trHeight w:val="306"/>
        </w:trPr>
        <w:tc>
          <w:tcPr>
            <w:tcW w:w="1589" w:type="dxa"/>
            <w:vMerge w:val="restart"/>
          </w:tcPr>
          <w:p w:rsidR="00403B96" w:rsidRDefault="00CE59F8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7" w:type="dxa"/>
            <w:vMerge w:val="restart"/>
          </w:tcPr>
          <w:p w:rsidR="00403B96" w:rsidRDefault="00CE59F8">
            <w:pPr>
              <w:pStyle w:val="TableParagraph"/>
              <w:spacing w:line="259" w:lineRule="auto"/>
              <w:ind w:left="100" w:right="99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4781" w:type="dxa"/>
            <w:gridSpan w:val="3"/>
          </w:tcPr>
          <w:p w:rsidR="00403B96" w:rsidRDefault="00CE59F8">
            <w:pPr>
              <w:pStyle w:val="TableParagraph"/>
              <w:ind w:left="1576" w:right="16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  <w:tc>
          <w:tcPr>
            <w:tcW w:w="1570" w:type="dxa"/>
            <w:vMerge w:val="restart"/>
          </w:tcPr>
          <w:p w:rsidR="00403B96" w:rsidRDefault="00CE59F8">
            <w:pPr>
              <w:pStyle w:val="TableParagraph"/>
              <w:spacing w:line="259" w:lineRule="auto"/>
              <w:ind w:left="3" w:right="13"/>
              <w:rPr>
                <w:sz w:val="24"/>
              </w:rPr>
            </w:pPr>
            <w:r>
              <w:rPr>
                <w:sz w:val="24"/>
              </w:rPr>
              <w:t>Переведены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403B96">
        <w:trPr>
          <w:trHeight w:val="1108"/>
        </w:trPr>
        <w:tc>
          <w:tcPr>
            <w:tcW w:w="1589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403B96" w:rsidRDefault="00CE59F8">
            <w:pPr>
              <w:pStyle w:val="TableParagraph"/>
              <w:spacing w:line="259" w:lineRule="auto"/>
              <w:ind w:left="417" w:right="273" w:hanging="130"/>
              <w:jc w:val="left"/>
              <w:rPr>
                <w:sz w:val="24"/>
              </w:rPr>
            </w:pPr>
            <w:r>
              <w:rPr>
                <w:sz w:val="24"/>
              </w:rPr>
              <w:t>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608" w:type="dxa"/>
          </w:tcPr>
          <w:p w:rsidR="00403B96" w:rsidRDefault="00CE59F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03B96" w:rsidRDefault="00CE59F8">
            <w:pPr>
              <w:pStyle w:val="TableParagraph"/>
              <w:spacing w:before="22" w:line="259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объёме</w:t>
            </w:r>
            <w:proofErr w:type="gramEnd"/>
          </w:p>
        </w:tc>
        <w:tc>
          <w:tcPr>
            <w:tcW w:w="1594" w:type="dxa"/>
          </w:tcPr>
          <w:p w:rsidR="00403B96" w:rsidRDefault="00CE59F8">
            <w:pPr>
              <w:pStyle w:val="TableParagraph"/>
              <w:spacing w:line="259" w:lineRule="auto"/>
              <w:ind w:left="229" w:right="192" w:hanging="34"/>
              <w:jc w:val="left"/>
              <w:rPr>
                <w:sz w:val="24"/>
              </w:rPr>
            </w:pPr>
            <w:r>
              <w:rPr>
                <w:sz w:val="24"/>
              </w:rPr>
              <w:t>Не освоили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</w:tr>
      <w:tr w:rsidR="00403B96">
        <w:trPr>
          <w:trHeight w:val="330"/>
        </w:trPr>
        <w:tc>
          <w:tcPr>
            <w:tcW w:w="1589" w:type="dxa"/>
          </w:tcPr>
          <w:p w:rsidR="00403B96" w:rsidRDefault="00CE59F8" w:rsidP="0058775D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58775D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58775D">
              <w:rPr>
                <w:sz w:val="24"/>
              </w:rPr>
              <w:t>24</w:t>
            </w:r>
          </w:p>
        </w:tc>
        <w:tc>
          <w:tcPr>
            <w:tcW w:w="1637" w:type="dxa"/>
          </w:tcPr>
          <w:p w:rsidR="00403B96" w:rsidRDefault="0058775D">
            <w:pPr>
              <w:pStyle w:val="TableParagraph"/>
              <w:ind w:left="680" w:right="6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79" w:type="dxa"/>
          </w:tcPr>
          <w:p w:rsidR="00403B96" w:rsidRDefault="0058775D">
            <w:pPr>
              <w:pStyle w:val="TableParagraph"/>
              <w:ind w:left="656" w:right="63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08" w:type="dxa"/>
          </w:tcPr>
          <w:p w:rsidR="00403B96" w:rsidRDefault="0058775D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403B96" w:rsidRDefault="00CE59F8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0" w:type="dxa"/>
          </w:tcPr>
          <w:p w:rsidR="00403B96" w:rsidRDefault="0058775D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03B96">
        <w:trPr>
          <w:trHeight w:val="325"/>
        </w:trPr>
        <w:tc>
          <w:tcPr>
            <w:tcW w:w="1589" w:type="dxa"/>
          </w:tcPr>
          <w:p w:rsidR="00403B96" w:rsidRDefault="00CE59F8" w:rsidP="007359FC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58775D">
              <w:rPr>
                <w:sz w:val="24"/>
              </w:rPr>
              <w:t>2</w:t>
            </w:r>
            <w:r w:rsidR="007359FC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58775D">
              <w:rPr>
                <w:sz w:val="24"/>
              </w:rPr>
              <w:t>2</w:t>
            </w:r>
            <w:r w:rsidR="007359FC">
              <w:rPr>
                <w:sz w:val="24"/>
              </w:rPr>
              <w:t>5</w:t>
            </w:r>
          </w:p>
        </w:tc>
        <w:tc>
          <w:tcPr>
            <w:tcW w:w="1637" w:type="dxa"/>
          </w:tcPr>
          <w:p w:rsidR="00403B96" w:rsidRDefault="0058775D">
            <w:pPr>
              <w:pStyle w:val="TableParagraph"/>
              <w:ind w:left="680" w:right="6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9" w:type="dxa"/>
          </w:tcPr>
          <w:p w:rsidR="00403B96" w:rsidRDefault="0058775D">
            <w:pPr>
              <w:pStyle w:val="TableParagraph"/>
              <w:ind w:left="656" w:right="63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08" w:type="dxa"/>
          </w:tcPr>
          <w:p w:rsidR="00403B96" w:rsidRDefault="0058775D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403B96" w:rsidRDefault="00CE59F8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0" w:type="dxa"/>
          </w:tcPr>
          <w:p w:rsidR="00403B96" w:rsidRDefault="0058775D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403B96" w:rsidRDefault="00403B96">
      <w:pPr>
        <w:pStyle w:val="a3"/>
        <w:spacing w:before="5"/>
        <w:rPr>
          <w:b/>
          <w:sz w:val="19"/>
        </w:rPr>
      </w:pPr>
    </w:p>
    <w:p w:rsidR="00403B96" w:rsidRDefault="00CE59F8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3</w:t>
      </w:r>
    </w:p>
    <w:p w:rsidR="00403B96" w:rsidRDefault="00CE59F8">
      <w:pPr>
        <w:pStyle w:val="Heading1"/>
        <w:spacing w:after="16"/>
        <w:ind w:left="107" w:right="480"/>
        <w:jc w:val="center"/>
      </w:pPr>
      <w:r>
        <w:t>Полнота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2"/>
      </w:tblGrid>
      <w:tr w:rsidR="00403B96">
        <w:trPr>
          <w:trHeight w:val="599"/>
        </w:trPr>
        <w:tc>
          <w:tcPr>
            <w:tcW w:w="3192" w:type="dxa"/>
          </w:tcPr>
          <w:p w:rsidR="00403B96" w:rsidRDefault="00CE59F8">
            <w:pPr>
              <w:pStyle w:val="TableParagraph"/>
              <w:ind w:left="86" w:right="7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92" w:type="dxa"/>
          </w:tcPr>
          <w:p w:rsidR="00403B96" w:rsidRDefault="00CE59F8">
            <w:pPr>
              <w:pStyle w:val="TableParagraph"/>
              <w:ind w:left="142" w:righ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3B96" w:rsidRDefault="00CE59F8">
            <w:pPr>
              <w:pStyle w:val="TableParagraph"/>
              <w:spacing w:before="22"/>
              <w:ind w:left="146" w:right="73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92" w:type="dxa"/>
          </w:tcPr>
          <w:p w:rsidR="00403B96" w:rsidRDefault="00CE59F8">
            <w:pPr>
              <w:pStyle w:val="TableParagraph"/>
              <w:ind w:left="146" w:righ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  <w:tr w:rsidR="00403B96">
        <w:trPr>
          <w:trHeight w:val="306"/>
        </w:trPr>
        <w:tc>
          <w:tcPr>
            <w:tcW w:w="3192" w:type="dxa"/>
          </w:tcPr>
          <w:p w:rsidR="00403B96" w:rsidRDefault="00CE59F8" w:rsidP="007359FC">
            <w:pPr>
              <w:pStyle w:val="TableParagraph"/>
              <w:ind w:left="83" w:right="76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59FC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7359FC">
              <w:rPr>
                <w:sz w:val="24"/>
              </w:rPr>
              <w:t>24</w:t>
            </w:r>
          </w:p>
        </w:tc>
        <w:tc>
          <w:tcPr>
            <w:tcW w:w="3192" w:type="dxa"/>
          </w:tcPr>
          <w:p w:rsidR="00403B96" w:rsidRDefault="00CE59F8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192" w:type="dxa"/>
          </w:tcPr>
          <w:p w:rsidR="00403B96" w:rsidRDefault="00CE59F8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3B96">
        <w:trPr>
          <w:trHeight w:val="302"/>
        </w:trPr>
        <w:tc>
          <w:tcPr>
            <w:tcW w:w="3192" w:type="dxa"/>
          </w:tcPr>
          <w:p w:rsidR="00403B96" w:rsidRDefault="00CE59F8" w:rsidP="007359FC">
            <w:pPr>
              <w:pStyle w:val="TableParagraph"/>
              <w:ind w:left="83" w:right="76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59FC">
              <w:rPr>
                <w:sz w:val="24"/>
              </w:rPr>
              <w:t>24</w:t>
            </w:r>
            <w:r>
              <w:rPr>
                <w:sz w:val="24"/>
              </w:rPr>
              <w:t>-20</w:t>
            </w:r>
            <w:r w:rsidR="007359FC">
              <w:rPr>
                <w:sz w:val="24"/>
              </w:rPr>
              <w:t>25</w:t>
            </w:r>
          </w:p>
        </w:tc>
        <w:tc>
          <w:tcPr>
            <w:tcW w:w="3192" w:type="dxa"/>
          </w:tcPr>
          <w:p w:rsidR="00403B96" w:rsidRDefault="007359FC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192" w:type="dxa"/>
          </w:tcPr>
          <w:p w:rsidR="00403B96" w:rsidRDefault="00CE59F8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03B96" w:rsidRDefault="00CE59F8">
      <w:pPr>
        <w:pStyle w:val="a3"/>
        <w:spacing w:before="74" w:line="271" w:lineRule="auto"/>
        <w:ind w:left="118" w:right="502" w:firstLine="710"/>
        <w:jc w:val="both"/>
      </w:pP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 характеристик образовательного процесса, осуществляемого в рамках реализации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 w:rsidR="007359FC">
        <w:rPr>
          <w:spacing w:val="1"/>
        </w:rPr>
        <w:t>п</w:t>
      </w:r>
      <w:r>
        <w:t>рограммы,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овладения обучающимися знаний, умений и навыков. Глубина теоретических</w:t>
      </w:r>
      <w:r w:rsidR="007359FC">
        <w:t xml:space="preserve"> знаний</w:t>
      </w:r>
      <w:r>
        <w:t xml:space="preserve"> и практических</w:t>
      </w:r>
      <w:r>
        <w:rPr>
          <w:spacing w:val="1"/>
        </w:rPr>
        <w:t xml:space="preserve"> </w:t>
      </w:r>
      <w:r w:rsidR="007359FC">
        <w:rPr>
          <w:spacing w:val="1"/>
        </w:rPr>
        <w:t xml:space="preserve">умений и </w:t>
      </w:r>
      <w:proofErr w:type="gramStart"/>
      <w:r w:rsidR="007359FC">
        <w:rPr>
          <w:spacing w:val="1"/>
        </w:rP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 w:rsidR="007359FC">
        <w:rPr>
          <w:spacing w:val="1"/>
        </w:rPr>
        <w:t>опросов</w:t>
      </w:r>
      <w:r>
        <w:t>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конкурсах.</w:t>
      </w:r>
      <w:r>
        <w:rPr>
          <w:spacing w:val="6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оценивались по трёхуровневой системе усвоения теоретического и практического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- высокий,</w:t>
      </w:r>
      <w:r>
        <w:rPr>
          <w:spacing w:val="4"/>
        </w:rPr>
        <w:t xml:space="preserve"> </w:t>
      </w:r>
      <w:r>
        <w:t>средний,</w:t>
      </w:r>
      <w:r>
        <w:rPr>
          <w:spacing w:val="4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1).</w:t>
      </w:r>
    </w:p>
    <w:p w:rsidR="00403B96" w:rsidRDefault="00403B96">
      <w:pPr>
        <w:pStyle w:val="a3"/>
        <w:rPr>
          <w:sz w:val="20"/>
        </w:rPr>
      </w:pPr>
    </w:p>
    <w:p w:rsidR="00403B96" w:rsidRDefault="00510A3E" w:rsidP="00510A3E">
      <w:pPr>
        <w:pStyle w:val="a3"/>
        <w:jc w:val="center"/>
        <w:rPr>
          <w:sz w:val="20"/>
        </w:rPr>
      </w:pPr>
      <w:r w:rsidRPr="00510A3E">
        <w:rPr>
          <w:noProof/>
          <w:sz w:val="20"/>
          <w:lang w:eastAsia="ru-RU"/>
        </w:rPr>
        <w:lastRenderedPageBreak/>
        <w:drawing>
          <wp:inline distT="0" distB="0" distL="0" distR="0">
            <wp:extent cx="4013200" cy="2571750"/>
            <wp:effectExtent l="19050" t="0" r="25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3B96" w:rsidRDefault="00CE59F8" w:rsidP="00175E6B">
      <w:pPr>
        <w:pStyle w:val="Heading1"/>
        <w:spacing w:before="90"/>
        <w:ind w:left="0"/>
        <w:jc w:val="center"/>
      </w:pPr>
      <w:r>
        <w:t>Рисунок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 w:rsidR="00175E6B">
        <w:rPr>
          <w:spacing w:val="-8"/>
        </w:rPr>
        <w:t>знаний, умений и навыков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</w:p>
    <w:p w:rsidR="00175E6B" w:rsidRDefault="00175E6B" w:rsidP="00175E6B">
      <w:pPr>
        <w:pStyle w:val="Heading1"/>
        <w:spacing w:before="90"/>
        <w:ind w:left="0"/>
        <w:jc w:val="center"/>
        <w:rPr>
          <w:b w:val="0"/>
          <w:sz w:val="28"/>
        </w:rPr>
      </w:pPr>
    </w:p>
    <w:p w:rsidR="00403B96" w:rsidRDefault="00CE59F8" w:rsidP="00175E6B">
      <w:pPr>
        <w:pStyle w:val="a3"/>
        <w:spacing w:line="271" w:lineRule="auto"/>
        <w:ind w:left="118" w:right="505" w:firstLine="710"/>
        <w:jc w:val="both"/>
        <w:rPr>
          <w:sz w:val="28"/>
        </w:rPr>
      </w:pPr>
      <w:r>
        <w:t>Результативность деятельности</w:t>
      </w:r>
      <w:r w:rsidR="00510A3E">
        <w:t xml:space="preserve"> творческого объединения «Иголочка» (кройка и шитье)</w:t>
      </w:r>
      <w:r>
        <w:t xml:space="preserve"> является наглядной</w:t>
      </w:r>
      <w:r>
        <w:rPr>
          <w:spacing w:val="1"/>
        </w:rPr>
        <w:t xml:space="preserve"> </w:t>
      </w:r>
      <w:r>
        <w:t xml:space="preserve">характеристикой качества реализации представленной программы (таблица 4).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 xml:space="preserve">творческого объединения принимают активное участие в </w:t>
      </w:r>
      <w:r w:rsidR="00510A3E">
        <w:t xml:space="preserve">муниципальных и республиканских выставках  и  конкурсах, фестивалях. </w:t>
      </w:r>
      <w:proofErr w:type="gramEnd"/>
    </w:p>
    <w:p w:rsidR="00403B96" w:rsidRDefault="00CE59F8">
      <w:pPr>
        <w:pStyle w:val="a3"/>
        <w:spacing w:before="1"/>
        <w:ind w:left="9026"/>
      </w:pPr>
      <w:r>
        <w:t>Таблица</w:t>
      </w:r>
      <w:r>
        <w:rPr>
          <w:spacing w:val="1"/>
        </w:rPr>
        <w:t xml:space="preserve"> </w:t>
      </w:r>
      <w:r>
        <w:t>4</w:t>
      </w:r>
    </w:p>
    <w:p w:rsidR="00403B96" w:rsidRDefault="00CE59F8">
      <w:pPr>
        <w:pStyle w:val="Heading1"/>
        <w:spacing w:after="16"/>
        <w:ind w:left="1116"/>
      </w:pPr>
      <w:r>
        <w:t>Достижения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510A3E">
        <w:t>творческого объединения «Иголочка» (кройка и шитье)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1891"/>
        <w:gridCol w:w="1915"/>
        <w:gridCol w:w="1915"/>
        <w:gridCol w:w="1963"/>
        <w:gridCol w:w="950"/>
      </w:tblGrid>
      <w:tr w:rsidR="00403B96">
        <w:trPr>
          <w:trHeight w:val="311"/>
        </w:trPr>
        <w:tc>
          <w:tcPr>
            <w:tcW w:w="1675" w:type="dxa"/>
            <w:vMerge w:val="restart"/>
          </w:tcPr>
          <w:p w:rsidR="00403B96" w:rsidRDefault="00CE59F8">
            <w:pPr>
              <w:pStyle w:val="TableParagraph"/>
              <w:spacing w:before="0"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891" w:type="dxa"/>
            <w:vMerge w:val="restart"/>
          </w:tcPr>
          <w:p w:rsidR="00403B96" w:rsidRDefault="00CE59F8">
            <w:pPr>
              <w:pStyle w:val="TableParagraph"/>
              <w:spacing w:before="0" w:line="237" w:lineRule="auto"/>
              <w:ind w:left="235" w:right="218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5793" w:type="dxa"/>
            <w:gridSpan w:val="3"/>
          </w:tcPr>
          <w:p w:rsidR="00403B96" w:rsidRDefault="00CE59F8">
            <w:pPr>
              <w:pStyle w:val="TableParagraph"/>
              <w:spacing w:before="0" w:line="268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50" w:type="dxa"/>
            <w:vMerge w:val="restart"/>
          </w:tcPr>
          <w:p w:rsidR="00403B96" w:rsidRDefault="00CE59F8">
            <w:pPr>
              <w:pStyle w:val="TableParagraph"/>
              <w:spacing w:before="169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03B96">
        <w:trPr>
          <w:trHeight w:val="316"/>
        </w:trPr>
        <w:tc>
          <w:tcPr>
            <w:tcW w:w="1675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403B96" w:rsidRDefault="00510A3E">
            <w:pPr>
              <w:pStyle w:val="TableParagraph"/>
              <w:spacing w:before="0" w:line="26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</w:tc>
        <w:tc>
          <w:tcPr>
            <w:tcW w:w="1915" w:type="dxa"/>
          </w:tcPr>
          <w:p w:rsidR="00403B96" w:rsidRDefault="00510A3E">
            <w:pPr>
              <w:pStyle w:val="TableParagraph"/>
              <w:spacing w:before="0" w:line="268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 xml:space="preserve">Республиканский </w:t>
            </w:r>
          </w:p>
        </w:tc>
        <w:tc>
          <w:tcPr>
            <w:tcW w:w="1963" w:type="dxa"/>
          </w:tcPr>
          <w:p w:rsidR="00403B96" w:rsidRDefault="00510A3E">
            <w:pPr>
              <w:pStyle w:val="TableParagraph"/>
              <w:spacing w:before="0" w:line="268" w:lineRule="exact"/>
              <w:ind w:left="89" w:right="79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</w:tr>
      <w:tr w:rsidR="00403B96">
        <w:trPr>
          <w:trHeight w:val="316"/>
        </w:trPr>
        <w:tc>
          <w:tcPr>
            <w:tcW w:w="1675" w:type="dxa"/>
          </w:tcPr>
          <w:p w:rsidR="00403B96" w:rsidRDefault="00CE59F8" w:rsidP="00510A3E">
            <w:pPr>
              <w:pStyle w:val="TableParagraph"/>
              <w:spacing w:before="0"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0A3E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510A3E">
              <w:rPr>
                <w:sz w:val="24"/>
              </w:rPr>
              <w:t>24</w:t>
            </w:r>
          </w:p>
        </w:tc>
        <w:tc>
          <w:tcPr>
            <w:tcW w:w="1891" w:type="dxa"/>
          </w:tcPr>
          <w:p w:rsidR="00403B96" w:rsidRDefault="00510A3E">
            <w:pPr>
              <w:pStyle w:val="TableParagraph"/>
              <w:spacing w:before="0" w:line="26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403B96" w:rsidRDefault="00510A3E" w:rsidP="00510A3E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403B96" w:rsidRDefault="00510A3E" w:rsidP="00510A3E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963" w:type="dxa"/>
          </w:tcPr>
          <w:p w:rsidR="00403B96" w:rsidRDefault="00403B96" w:rsidP="00510A3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</w:p>
        </w:tc>
        <w:tc>
          <w:tcPr>
            <w:tcW w:w="950" w:type="dxa"/>
          </w:tcPr>
          <w:p w:rsidR="00403B96" w:rsidRDefault="00175E6B">
            <w:pPr>
              <w:pStyle w:val="TableParagraph"/>
              <w:spacing w:before="0" w:line="268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3B96">
        <w:trPr>
          <w:trHeight w:val="316"/>
        </w:trPr>
        <w:tc>
          <w:tcPr>
            <w:tcW w:w="1675" w:type="dxa"/>
          </w:tcPr>
          <w:p w:rsidR="00403B96" w:rsidRDefault="00CE59F8" w:rsidP="00510A3E">
            <w:pPr>
              <w:pStyle w:val="TableParagraph"/>
              <w:spacing w:before="0"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0A3E">
              <w:rPr>
                <w:sz w:val="24"/>
              </w:rPr>
              <w:t>24-2025</w:t>
            </w:r>
          </w:p>
        </w:tc>
        <w:tc>
          <w:tcPr>
            <w:tcW w:w="1891" w:type="dxa"/>
          </w:tcPr>
          <w:p w:rsidR="00403B96" w:rsidRDefault="00510A3E">
            <w:pPr>
              <w:pStyle w:val="TableParagraph"/>
              <w:spacing w:before="0" w:line="26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15" w:type="dxa"/>
          </w:tcPr>
          <w:p w:rsidR="00403B96" w:rsidRDefault="00175E6B" w:rsidP="00510A3E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403B96" w:rsidRDefault="00175E6B" w:rsidP="00510A3E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03B96" w:rsidRDefault="00510A3E" w:rsidP="00510A3E">
            <w:pPr>
              <w:pStyle w:val="TableParagraph"/>
              <w:spacing w:before="0"/>
            </w:pPr>
            <w:r>
              <w:t>2</w:t>
            </w:r>
          </w:p>
        </w:tc>
        <w:tc>
          <w:tcPr>
            <w:tcW w:w="950" w:type="dxa"/>
          </w:tcPr>
          <w:p w:rsidR="00403B96" w:rsidRDefault="00175E6B">
            <w:pPr>
              <w:pStyle w:val="TableParagraph"/>
              <w:spacing w:before="0"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03B96" w:rsidRDefault="00CE59F8">
      <w:pPr>
        <w:pStyle w:val="a3"/>
        <w:spacing w:before="74" w:line="271" w:lineRule="auto"/>
        <w:ind w:left="118" w:right="506" w:firstLine="710"/>
        <w:jc w:val="both"/>
      </w:pPr>
      <w:r>
        <w:t>Анализ динамических показателей вовлечения обучающихся в проводимые конкурсные</w:t>
      </w:r>
      <w:r>
        <w:rPr>
          <w:spacing w:val="1"/>
        </w:rPr>
        <w:t xml:space="preserve"> </w:t>
      </w:r>
      <w:r>
        <w:t>мероприятия различного уровня продемонстрировал стойкую тенденцию к росту, что является</w:t>
      </w:r>
      <w:r>
        <w:rPr>
          <w:spacing w:val="1"/>
        </w:rPr>
        <w:t xml:space="preserve"> </w:t>
      </w:r>
      <w:r>
        <w:t>прекрасной иллюстрацией заинтересованности детей в публичном представлении достигнутых</w:t>
      </w:r>
      <w:r>
        <w:rPr>
          <w:spacing w:val="1"/>
        </w:rPr>
        <w:t xml:space="preserve"> </w:t>
      </w:r>
      <w:r>
        <w:t xml:space="preserve">ими результатов (рисунок 2). </w:t>
      </w:r>
    </w:p>
    <w:p w:rsidR="00403B96" w:rsidRDefault="00175E6B" w:rsidP="00175E6B">
      <w:pPr>
        <w:pStyle w:val="a3"/>
        <w:spacing w:before="74" w:line="271" w:lineRule="auto"/>
        <w:ind w:left="118" w:right="506" w:firstLine="710"/>
        <w:jc w:val="center"/>
        <w:rPr>
          <w:sz w:val="20"/>
        </w:rPr>
      </w:pPr>
      <w:r w:rsidRPr="00175E6B">
        <w:rPr>
          <w:noProof/>
          <w:lang w:eastAsia="ru-RU"/>
        </w:rPr>
        <w:drawing>
          <wp:inline distT="0" distB="0" distL="0" distR="0">
            <wp:extent cx="3943350" cy="2489200"/>
            <wp:effectExtent l="19050" t="0" r="190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3B96" w:rsidRDefault="00403B96">
      <w:pPr>
        <w:pStyle w:val="a3"/>
        <w:rPr>
          <w:sz w:val="20"/>
        </w:rPr>
      </w:pPr>
    </w:p>
    <w:p w:rsidR="00403B96" w:rsidRDefault="00CE59F8">
      <w:pPr>
        <w:pStyle w:val="Heading1"/>
        <w:spacing w:before="206" w:line="242" w:lineRule="auto"/>
        <w:ind w:left="4855" w:right="611" w:hanging="4608"/>
      </w:pPr>
      <w:r>
        <w:t>Рисунок 2. Относительная динамика числа уча</w:t>
      </w:r>
      <w:r w:rsidR="00175E6B">
        <w:t xml:space="preserve">стников конкурсных мероприятий </w:t>
      </w:r>
    </w:p>
    <w:p w:rsidR="00175E6B" w:rsidRDefault="00175E6B">
      <w:pPr>
        <w:pStyle w:val="a3"/>
        <w:spacing w:line="271" w:lineRule="auto"/>
        <w:ind w:left="118" w:right="504" w:firstLine="710"/>
        <w:jc w:val="both"/>
      </w:pPr>
    </w:p>
    <w:p w:rsidR="00403B96" w:rsidRDefault="00CE59F8">
      <w:pPr>
        <w:pStyle w:val="a3"/>
        <w:spacing w:line="271" w:lineRule="auto"/>
        <w:ind w:left="118" w:right="504" w:firstLine="710"/>
        <w:jc w:val="both"/>
      </w:pPr>
      <w:r>
        <w:t>Стоит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175E6B">
        <w:rPr>
          <w:spacing w:val="1"/>
        </w:rPr>
        <w:t xml:space="preserve">«Иголочка» (кройка и шитье) </w:t>
      </w:r>
      <w:r>
        <w:t xml:space="preserve"> помогает подросткам определиться с выбором будущей профессии. Интерес к занятиям</w:t>
      </w:r>
      <w:r>
        <w:rPr>
          <w:spacing w:val="-57"/>
        </w:rPr>
        <w:t xml:space="preserve"> </w:t>
      </w:r>
      <w:r>
        <w:t>у детей возрастает по мере овладения теоретическими и практическими навыками в процессе</w:t>
      </w:r>
      <w:r>
        <w:rPr>
          <w:spacing w:val="1"/>
        </w:rPr>
        <w:t xml:space="preserve"> </w:t>
      </w:r>
      <w:r>
        <w:lastRenderedPageBreak/>
        <w:t>обучения (таблица 5).</w:t>
      </w:r>
    </w:p>
    <w:p w:rsidR="00403B96" w:rsidRDefault="00CE59F8">
      <w:pPr>
        <w:pStyle w:val="a3"/>
        <w:spacing w:before="5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5</w:t>
      </w:r>
    </w:p>
    <w:p w:rsidR="00403B96" w:rsidRDefault="00CE59F8">
      <w:pPr>
        <w:pStyle w:val="Heading1"/>
        <w:spacing w:before="27" w:after="16"/>
        <w:ind w:left="105" w:right="480"/>
        <w:jc w:val="center"/>
      </w:pPr>
      <w:r>
        <w:t>Интерес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«Архитекторы</w:t>
      </w:r>
      <w:r>
        <w:rPr>
          <w:spacing w:val="-1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систем»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5"/>
        <w:gridCol w:w="1915"/>
        <w:gridCol w:w="1973"/>
        <w:gridCol w:w="1915"/>
      </w:tblGrid>
      <w:tr w:rsidR="00403B96">
        <w:trPr>
          <w:trHeight w:val="301"/>
        </w:trPr>
        <w:tc>
          <w:tcPr>
            <w:tcW w:w="1915" w:type="dxa"/>
            <w:vMerge w:val="restart"/>
          </w:tcPr>
          <w:p w:rsidR="00403B96" w:rsidRDefault="00CE59F8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915" w:type="dxa"/>
            <w:vMerge w:val="restart"/>
          </w:tcPr>
          <w:p w:rsidR="00403B96" w:rsidRDefault="00CE59F8">
            <w:pPr>
              <w:pStyle w:val="TableParagraph"/>
              <w:spacing w:line="259" w:lineRule="auto"/>
              <w:ind w:left="278" w:right="199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5803" w:type="dxa"/>
            <w:gridSpan w:val="3"/>
          </w:tcPr>
          <w:p w:rsidR="00403B96" w:rsidRDefault="00CE59F8"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 (%)</w:t>
            </w:r>
          </w:p>
        </w:tc>
      </w:tr>
      <w:tr w:rsidR="00403B96">
        <w:trPr>
          <w:trHeight w:val="306"/>
        </w:trPr>
        <w:tc>
          <w:tcPr>
            <w:tcW w:w="1915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403B96" w:rsidRDefault="00403B9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403B96" w:rsidRDefault="00CE59F8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z w:val="24"/>
              </w:rPr>
              <w:t>устойчивый</w:t>
            </w:r>
          </w:p>
        </w:tc>
        <w:tc>
          <w:tcPr>
            <w:tcW w:w="1973" w:type="dxa"/>
          </w:tcPr>
          <w:p w:rsidR="00403B96" w:rsidRDefault="00CE59F8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формирующийся</w:t>
            </w:r>
          </w:p>
        </w:tc>
        <w:tc>
          <w:tcPr>
            <w:tcW w:w="1915" w:type="dxa"/>
          </w:tcPr>
          <w:p w:rsidR="00403B96" w:rsidRDefault="00CE59F8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</w:p>
        </w:tc>
      </w:tr>
      <w:tr w:rsidR="00403B96">
        <w:trPr>
          <w:trHeight w:val="306"/>
        </w:trPr>
        <w:tc>
          <w:tcPr>
            <w:tcW w:w="1915" w:type="dxa"/>
          </w:tcPr>
          <w:p w:rsidR="00403B96" w:rsidRDefault="00CE59F8" w:rsidP="00175E6B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75E6B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175E6B">
              <w:rPr>
                <w:sz w:val="24"/>
              </w:rPr>
              <w:t>24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ind w:left="150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73" w:type="dxa"/>
          </w:tcPr>
          <w:p w:rsidR="00403B96" w:rsidRDefault="00175E6B" w:rsidP="00175E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03B96">
        <w:trPr>
          <w:trHeight w:val="302"/>
        </w:trPr>
        <w:tc>
          <w:tcPr>
            <w:tcW w:w="1915" w:type="dxa"/>
          </w:tcPr>
          <w:p w:rsidR="00403B96" w:rsidRDefault="00CE59F8" w:rsidP="00175E6B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75E6B">
              <w:rPr>
                <w:sz w:val="24"/>
              </w:rPr>
              <w:t>24</w:t>
            </w:r>
            <w:r>
              <w:rPr>
                <w:sz w:val="24"/>
              </w:rPr>
              <w:t>-20</w:t>
            </w:r>
            <w:r w:rsidR="00175E6B">
              <w:rPr>
                <w:sz w:val="24"/>
              </w:rPr>
              <w:t>25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ind w:left="150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73" w:type="dxa"/>
          </w:tcPr>
          <w:p w:rsidR="00403B96" w:rsidRDefault="00175E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15" w:type="dxa"/>
          </w:tcPr>
          <w:p w:rsidR="00403B96" w:rsidRDefault="00175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03B96" w:rsidRDefault="00403B96">
      <w:pPr>
        <w:pStyle w:val="a3"/>
        <w:spacing w:before="10"/>
        <w:rPr>
          <w:b/>
          <w:sz w:val="19"/>
        </w:rPr>
      </w:pPr>
    </w:p>
    <w:p w:rsidR="00403B96" w:rsidRDefault="00CE59F8">
      <w:pPr>
        <w:spacing w:before="90"/>
        <w:ind w:left="847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</w:p>
    <w:p w:rsidR="00403B96" w:rsidRDefault="00CE59F8">
      <w:pPr>
        <w:pStyle w:val="a3"/>
        <w:spacing w:before="7" w:line="268" w:lineRule="auto"/>
        <w:ind w:left="118" w:right="500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многочисленных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отзывах,</w:t>
      </w:r>
      <w:r>
        <w:rPr>
          <w:spacing w:val="1"/>
        </w:rPr>
        <w:t xml:space="preserve"> </w:t>
      </w:r>
      <w:r>
        <w:t>размещенных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сетях.</w:t>
      </w:r>
    </w:p>
    <w:p w:rsidR="00403B96" w:rsidRDefault="00CE59F8">
      <w:pPr>
        <w:pStyle w:val="a3"/>
        <w:spacing w:before="74" w:after="35"/>
        <w:ind w:right="494"/>
        <w:jc w:val="right"/>
      </w:pPr>
      <w:r>
        <w:t>Таблица</w:t>
      </w:r>
      <w:r>
        <w:rPr>
          <w:spacing w:val="1"/>
        </w:rPr>
        <w:t xml:space="preserve"> </w:t>
      </w:r>
      <w:r>
        <w:t>6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2121"/>
        <w:gridCol w:w="2131"/>
      </w:tblGrid>
      <w:tr w:rsidR="00746F37">
        <w:trPr>
          <w:trHeight w:val="302"/>
        </w:trPr>
        <w:tc>
          <w:tcPr>
            <w:tcW w:w="3374" w:type="dxa"/>
          </w:tcPr>
          <w:p w:rsidR="00746F37" w:rsidRDefault="00746F37">
            <w:pPr>
              <w:pStyle w:val="TableParagraph"/>
              <w:ind w:left="1094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1" w:type="dxa"/>
          </w:tcPr>
          <w:p w:rsidR="00746F37" w:rsidRDefault="00746F37" w:rsidP="00746F37">
            <w:pPr>
              <w:pStyle w:val="TableParagraph"/>
              <w:ind w:left="517" w:right="51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31" w:type="dxa"/>
          </w:tcPr>
          <w:p w:rsidR="00746F37" w:rsidRDefault="00746F37" w:rsidP="00746F37">
            <w:pPr>
              <w:pStyle w:val="TableParagraph"/>
              <w:ind w:left="523" w:right="518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746F37">
        <w:trPr>
          <w:trHeight w:val="1199"/>
        </w:trPr>
        <w:tc>
          <w:tcPr>
            <w:tcW w:w="3374" w:type="dxa"/>
          </w:tcPr>
          <w:p w:rsidR="00746F37" w:rsidRDefault="00746F37">
            <w:pPr>
              <w:pStyle w:val="TableParagraph"/>
              <w:tabs>
                <w:tab w:val="left" w:pos="2274"/>
              </w:tabs>
              <w:spacing w:line="259" w:lineRule="auto"/>
              <w:ind w:left="110" w:right="35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  <w:t>качеством</w:t>
            </w:r>
          </w:p>
          <w:p w:rsidR="00746F37" w:rsidRDefault="00746F37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1" w:type="dxa"/>
          </w:tcPr>
          <w:p w:rsidR="00746F37" w:rsidRDefault="00746F37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46F37" w:rsidRDefault="00746F37">
            <w:pPr>
              <w:pStyle w:val="TableParagraph"/>
              <w:spacing w:before="0"/>
              <w:ind w:left="513" w:right="513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131" w:type="dxa"/>
          </w:tcPr>
          <w:p w:rsidR="00746F37" w:rsidRDefault="00746F37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46F37" w:rsidRDefault="00746F37">
            <w:pPr>
              <w:pStyle w:val="TableParagraph"/>
              <w:spacing w:before="0"/>
              <w:ind w:left="518" w:right="518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 w:rsidR="00746F37">
        <w:trPr>
          <w:trHeight w:val="901"/>
        </w:trPr>
        <w:tc>
          <w:tcPr>
            <w:tcW w:w="3374" w:type="dxa"/>
          </w:tcPr>
          <w:p w:rsidR="00746F37" w:rsidRDefault="00746F37">
            <w:pPr>
              <w:pStyle w:val="TableParagraph"/>
              <w:tabs>
                <w:tab w:val="left" w:pos="1779"/>
                <w:tab w:val="left" w:pos="2211"/>
              </w:tabs>
              <w:spacing w:line="259" w:lineRule="auto"/>
              <w:ind w:left="110" w:right="101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</w:p>
          <w:p w:rsidR="00746F37" w:rsidRDefault="00746F37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1" w:type="dxa"/>
          </w:tcPr>
          <w:p w:rsidR="00746F37" w:rsidRDefault="00746F37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746F37" w:rsidRDefault="00746F37">
            <w:pPr>
              <w:pStyle w:val="TableParagraph"/>
              <w:spacing w:before="0"/>
              <w:ind w:left="513" w:right="513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  <w:tc>
          <w:tcPr>
            <w:tcW w:w="2131" w:type="dxa"/>
          </w:tcPr>
          <w:p w:rsidR="00746F37" w:rsidRDefault="00746F37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746F37" w:rsidRDefault="00746F37">
            <w:pPr>
              <w:pStyle w:val="TableParagraph"/>
              <w:spacing w:before="0"/>
              <w:ind w:left="518" w:right="518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</w:tbl>
    <w:p w:rsidR="00403B96" w:rsidRDefault="00403B96">
      <w:pPr>
        <w:pStyle w:val="a3"/>
        <w:spacing w:before="7"/>
        <w:rPr>
          <w:sz w:val="27"/>
        </w:rPr>
      </w:pPr>
    </w:p>
    <w:p w:rsidR="00403B96" w:rsidRDefault="00CE59F8">
      <w:pPr>
        <w:pStyle w:val="Heading1"/>
        <w:spacing w:before="1"/>
        <w:ind w:left="828"/>
      </w:pPr>
      <w:r>
        <w:t>Выводы:</w:t>
      </w:r>
    </w:p>
    <w:p w:rsidR="00403B96" w:rsidRDefault="00CE59F8">
      <w:pPr>
        <w:pStyle w:val="a4"/>
        <w:numPr>
          <w:ilvl w:val="1"/>
          <w:numId w:val="1"/>
        </w:numPr>
        <w:tabs>
          <w:tab w:val="left" w:pos="1396"/>
        </w:tabs>
        <w:spacing w:before="40" w:line="266" w:lineRule="auto"/>
        <w:ind w:right="506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объединении;</w:t>
      </w:r>
    </w:p>
    <w:p w:rsidR="00403B96" w:rsidRDefault="00CE59F8">
      <w:pPr>
        <w:pStyle w:val="a4"/>
        <w:numPr>
          <w:ilvl w:val="1"/>
          <w:numId w:val="1"/>
        </w:numPr>
        <w:tabs>
          <w:tab w:val="left" w:pos="1396"/>
        </w:tabs>
        <w:spacing w:before="16" w:line="271" w:lineRule="auto"/>
        <w:ind w:right="499"/>
        <w:jc w:val="both"/>
        <w:rPr>
          <w:sz w:val="24"/>
        </w:rPr>
      </w:pPr>
      <w:r>
        <w:rPr>
          <w:sz w:val="24"/>
        </w:rPr>
        <w:t xml:space="preserve">сохранность контингента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составляет 10</w:t>
      </w:r>
      <w:r w:rsidR="00746F37">
        <w:rPr>
          <w:sz w:val="24"/>
        </w:rPr>
        <w:t>0% за период реализации дополните</w:t>
      </w:r>
      <w:r>
        <w:rPr>
          <w:sz w:val="24"/>
        </w:rPr>
        <w:t>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03B96" w:rsidRDefault="00CE59F8">
      <w:pPr>
        <w:pStyle w:val="a4"/>
        <w:numPr>
          <w:ilvl w:val="1"/>
          <w:numId w:val="1"/>
        </w:numPr>
        <w:tabs>
          <w:tab w:val="left" w:pos="1396"/>
        </w:tabs>
        <w:spacing w:line="271" w:lineRule="auto"/>
        <w:ind w:right="509"/>
        <w:jc w:val="both"/>
        <w:rPr>
          <w:sz w:val="24"/>
        </w:rPr>
      </w:pPr>
      <w:r>
        <w:rPr>
          <w:sz w:val="24"/>
        </w:rPr>
        <w:t>материал дополнительной общеобразовательной программы усваивается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объёме;</w:t>
      </w:r>
    </w:p>
    <w:p w:rsidR="00403B96" w:rsidRDefault="00746F37">
      <w:pPr>
        <w:pStyle w:val="a4"/>
        <w:numPr>
          <w:ilvl w:val="1"/>
          <w:numId w:val="1"/>
        </w:numPr>
        <w:tabs>
          <w:tab w:val="left" w:pos="1396"/>
        </w:tabs>
        <w:spacing w:line="268" w:lineRule="auto"/>
        <w:ind w:left="1394" w:right="499"/>
        <w:jc w:val="both"/>
        <w:rPr>
          <w:sz w:val="24"/>
        </w:rPr>
      </w:pPr>
      <w:r>
        <w:rPr>
          <w:sz w:val="24"/>
        </w:rPr>
        <w:t>55</w:t>
      </w:r>
      <w:r w:rsidR="00CE59F8">
        <w:rPr>
          <w:sz w:val="24"/>
        </w:rPr>
        <w:t>%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обучающихся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имеют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высокий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уровень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знаний,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умений,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навыков,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что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подтверждается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и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показателями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относительной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динамики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числа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участников</w:t>
      </w:r>
      <w:r w:rsidR="00CE59F8">
        <w:rPr>
          <w:spacing w:val="1"/>
          <w:sz w:val="24"/>
        </w:rPr>
        <w:t xml:space="preserve"> </w:t>
      </w:r>
      <w:r w:rsidR="00CE59F8">
        <w:rPr>
          <w:sz w:val="24"/>
        </w:rPr>
        <w:t>конкурсных</w:t>
      </w:r>
      <w:r w:rsidR="00CE59F8">
        <w:rPr>
          <w:spacing w:val="-5"/>
          <w:sz w:val="24"/>
        </w:rPr>
        <w:t xml:space="preserve"> </w:t>
      </w:r>
      <w:r w:rsidR="00CE59F8">
        <w:rPr>
          <w:sz w:val="24"/>
        </w:rPr>
        <w:t>мероприятий;</w:t>
      </w:r>
    </w:p>
    <w:p w:rsidR="00403B96" w:rsidRDefault="00CE59F8">
      <w:pPr>
        <w:pStyle w:val="a4"/>
        <w:numPr>
          <w:ilvl w:val="1"/>
          <w:numId w:val="1"/>
        </w:numPr>
        <w:tabs>
          <w:tab w:val="left" w:pos="1395"/>
        </w:tabs>
        <w:spacing w:before="14" w:line="271" w:lineRule="auto"/>
        <w:ind w:left="1394" w:right="505"/>
        <w:jc w:val="both"/>
        <w:rPr>
          <w:sz w:val="24"/>
        </w:rPr>
      </w:pPr>
      <w:r>
        <w:rPr>
          <w:sz w:val="24"/>
        </w:rPr>
        <w:t>обучающиеся и их родители (законные представители) удовлетворены 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sectPr w:rsidR="00403B96" w:rsidSect="0022487D">
      <w:pgSz w:w="11910" w:h="16840"/>
      <w:pgMar w:top="568" w:right="3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423"/>
    <w:multiLevelType w:val="hybridMultilevel"/>
    <w:tmpl w:val="7BAAADC6"/>
    <w:lvl w:ilvl="0" w:tplc="0EAC2220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8FFD8">
      <w:start w:val="1"/>
      <w:numFmt w:val="decimal"/>
      <w:lvlText w:val="%2."/>
      <w:lvlJc w:val="left"/>
      <w:pPr>
        <w:ind w:left="139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50C528">
      <w:numFmt w:val="bullet"/>
      <w:lvlText w:val="•"/>
      <w:lvlJc w:val="left"/>
      <w:pPr>
        <w:ind w:left="2418" w:hanging="711"/>
      </w:pPr>
      <w:rPr>
        <w:rFonts w:hint="default"/>
        <w:lang w:val="ru-RU" w:eastAsia="en-US" w:bidi="ar-SA"/>
      </w:rPr>
    </w:lvl>
    <w:lvl w:ilvl="3" w:tplc="24B81ACE">
      <w:numFmt w:val="bullet"/>
      <w:lvlText w:val="•"/>
      <w:lvlJc w:val="left"/>
      <w:pPr>
        <w:ind w:left="3436" w:hanging="711"/>
      </w:pPr>
      <w:rPr>
        <w:rFonts w:hint="default"/>
        <w:lang w:val="ru-RU" w:eastAsia="en-US" w:bidi="ar-SA"/>
      </w:rPr>
    </w:lvl>
    <w:lvl w:ilvl="4" w:tplc="C106B5F4">
      <w:numFmt w:val="bullet"/>
      <w:lvlText w:val="•"/>
      <w:lvlJc w:val="left"/>
      <w:pPr>
        <w:ind w:left="4454" w:hanging="711"/>
      </w:pPr>
      <w:rPr>
        <w:rFonts w:hint="default"/>
        <w:lang w:val="ru-RU" w:eastAsia="en-US" w:bidi="ar-SA"/>
      </w:rPr>
    </w:lvl>
    <w:lvl w:ilvl="5" w:tplc="F3C2EF72">
      <w:numFmt w:val="bullet"/>
      <w:lvlText w:val="•"/>
      <w:lvlJc w:val="left"/>
      <w:pPr>
        <w:ind w:left="5472" w:hanging="711"/>
      </w:pPr>
      <w:rPr>
        <w:rFonts w:hint="default"/>
        <w:lang w:val="ru-RU" w:eastAsia="en-US" w:bidi="ar-SA"/>
      </w:rPr>
    </w:lvl>
    <w:lvl w:ilvl="6" w:tplc="68EECEF6">
      <w:numFmt w:val="bullet"/>
      <w:lvlText w:val="•"/>
      <w:lvlJc w:val="left"/>
      <w:pPr>
        <w:ind w:left="6491" w:hanging="711"/>
      </w:pPr>
      <w:rPr>
        <w:rFonts w:hint="default"/>
        <w:lang w:val="ru-RU" w:eastAsia="en-US" w:bidi="ar-SA"/>
      </w:rPr>
    </w:lvl>
    <w:lvl w:ilvl="7" w:tplc="54665E7A">
      <w:numFmt w:val="bullet"/>
      <w:lvlText w:val="•"/>
      <w:lvlJc w:val="left"/>
      <w:pPr>
        <w:ind w:left="7509" w:hanging="711"/>
      </w:pPr>
      <w:rPr>
        <w:rFonts w:hint="default"/>
        <w:lang w:val="ru-RU" w:eastAsia="en-US" w:bidi="ar-SA"/>
      </w:rPr>
    </w:lvl>
    <w:lvl w:ilvl="8" w:tplc="DCDA2824">
      <w:numFmt w:val="bullet"/>
      <w:lvlText w:val="•"/>
      <w:lvlJc w:val="left"/>
      <w:pPr>
        <w:ind w:left="852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B96"/>
    <w:rsid w:val="00175E6B"/>
    <w:rsid w:val="0022487D"/>
    <w:rsid w:val="003767F7"/>
    <w:rsid w:val="00403B96"/>
    <w:rsid w:val="00510A3E"/>
    <w:rsid w:val="0058775D"/>
    <w:rsid w:val="007359FC"/>
    <w:rsid w:val="00746F37"/>
    <w:rsid w:val="00A45700"/>
    <w:rsid w:val="00C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B9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3B96"/>
    <w:pPr>
      <w:spacing w:before="26"/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3B96"/>
    <w:pPr>
      <w:spacing w:before="10"/>
      <w:ind w:left="852" w:hanging="711"/>
      <w:jc w:val="both"/>
    </w:pPr>
  </w:style>
  <w:style w:type="paragraph" w:customStyle="1" w:styleId="TableParagraph">
    <w:name w:val="Table Paragraph"/>
    <w:basedOn w:val="a"/>
    <w:uiPriority w:val="1"/>
    <w:qFormat/>
    <w:rsid w:val="00403B96"/>
    <w:pPr>
      <w:spacing w:before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10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Лист1!$C$7</c:f>
              <c:strCache>
                <c:ptCount val="1"/>
                <c:pt idx="0">
                  <c:v>2023-2024 гг</c:v>
                </c:pt>
              </c:strCache>
            </c:strRef>
          </c:tx>
          <c:spPr>
            <a:solidFill>
              <a:srgbClr val="00B0F0"/>
            </a:solidFill>
          </c:spPr>
          <c:dLbls>
            <c:dLblPos val="ctr"/>
            <c:showVal val="1"/>
          </c:dLbls>
          <c:cat>
            <c:strRef>
              <c:f>Лист1!$B$8:$B$11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Лист1!$C$8:$C$11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2024-2025 гг</c:v>
                </c:pt>
              </c:strCache>
            </c:strRef>
          </c:tx>
          <c:spPr>
            <a:solidFill>
              <a:srgbClr val="FFC000"/>
            </a:solidFill>
          </c:spPr>
          <c:dLbls>
            <c:dLblPos val="ctr"/>
            <c:showVal val="1"/>
          </c:dLbls>
          <c:cat>
            <c:strRef>
              <c:f>Лист1!$B$8:$B$11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Лист1!$D$8:$D$11</c:f>
              <c:numCache>
                <c:formatCode>General</c:formatCode>
                <c:ptCount val="4"/>
                <c:pt idx="0">
                  <c:v>45</c:v>
                </c:pt>
                <c:pt idx="1">
                  <c:v>55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axId val="84068992"/>
        <c:axId val="88654208"/>
      </c:barChart>
      <c:catAx>
        <c:axId val="84068992"/>
        <c:scaling>
          <c:orientation val="minMax"/>
        </c:scaling>
        <c:axPos val="b"/>
        <c:majorGridlines/>
        <c:tickLblPos val="nextTo"/>
        <c:crossAx val="88654208"/>
        <c:crossesAt val="0"/>
        <c:auto val="1"/>
        <c:lblAlgn val="ctr"/>
        <c:lblOffset val="100"/>
      </c:catAx>
      <c:valAx>
        <c:axId val="88654208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 детей </a:t>
                </a:r>
              </a:p>
            </c:rich>
          </c:tx>
        </c:title>
        <c:numFmt formatCode="General" sourceLinked="1"/>
        <c:tickLblPos val="nextTo"/>
        <c:crossAx val="84068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Лист1!$E$34:$F$34</c:f>
              <c:strCache>
                <c:ptCount val="2"/>
                <c:pt idx="0">
                  <c:v>2023-2024 гг</c:v>
                </c:pt>
                <c:pt idx="1">
                  <c:v>2024-2025 гг</c:v>
                </c:pt>
              </c:strCache>
            </c:strRef>
          </c:cat>
          <c:val>
            <c:numRef>
              <c:f>Лист1!$E$35:$F$35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overlap val="100"/>
        <c:axId val="96588928"/>
        <c:axId val="96590464"/>
      </c:barChart>
      <c:catAx>
        <c:axId val="96588928"/>
        <c:scaling>
          <c:orientation val="minMax"/>
        </c:scaling>
        <c:axPos val="b"/>
        <c:tickLblPos val="nextTo"/>
        <c:crossAx val="96590464"/>
        <c:crosses val="autoZero"/>
        <c:auto val="1"/>
        <c:lblAlgn val="ctr"/>
        <c:lblOffset val="100"/>
      </c:catAx>
      <c:valAx>
        <c:axId val="965904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детей </a:t>
                </a:r>
                <a:endParaRPr lang="ru-RU"/>
              </a:p>
            </c:rich>
          </c:tx>
        </c:title>
        <c:numFmt formatCode="General" sourceLinked="1"/>
        <c:tickLblPos val="nextTo"/>
        <c:crossAx val="9658892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0.40333</cdr:x>
      <cdr:y>0.66667</cdr:y>
    </cdr:from>
    <cdr:to>
      <cdr:x>0.60333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44040" y="183642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результативности и качестве реализации дополнительной общеобразовательной общеразвивающей программы за период 3-х последних лет</vt:lpstr>
    </vt:vector>
  </TitlesOfParts>
  <Company>HP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результативности и качестве реализации дополнительной общеобразовательной общеразвивающей программы за период 3-х последних лет</dc:title>
  <dc:creator>User</dc:creator>
  <cp:lastModifiedBy>HP</cp:lastModifiedBy>
  <cp:revision>3</cp:revision>
  <dcterms:created xsi:type="dcterms:W3CDTF">2025-03-15T17:36:00Z</dcterms:created>
  <dcterms:modified xsi:type="dcterms:W3CDTF">2025-03-15T17:40:00Z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2020-08-17T00:00:00Z</vt:filetime>
  </property>
</Properties>
</file>